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2B63" w14:textId="77777777" w:rsidR="0062305A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68B2EC2F" w14:textId="77777777" w:rsidR="003F4A39" w:rsidRDefault="003F4A39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2DE005CE" w14:textId="21DAF9EE" w:rsidR="00470BC4" w:rsidRDefault="00303E1C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  <w:r w:rsidRPr="008757D2">
        <w:rPr>
          <w:rStyle w:val="a5"/>
          <w:color w:val="000000" w:themeColor="text1"/>
        </w:rPr>
        <w:t>СТРУКТУРА</w:t>
      </w:r>
      <w:r w:rsidRPr="008757D2">
        <w:rPr>
          <w:rStyle w:val="a5"/>
          <w:color w:val="000000" w:themeColor="text1"/>
        </w:rPr>
        <w:br/>
        <w:t>описания квалификации</w:t>
      </w:r>
    </w:p>
    <w:p w14:paraId="3F75257D" w14:textId="77777777" w:rsidR="0062305A" w:rsidRPr="00CC73D5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064B8D80" w14:textId="402DA863" w:rsidR="00470BC4" w:rsidRPr="008757D2" w:rsidRDefault="00303E1C" w:rsidP="00BC14E3">
      <w:pPr>
        <w:pStyle w:val="1"/>
        <w:numPr>
          <w:ilvl w:val="0"/>
          <w:numId w:val="10"/>
        </w:numPr>
        <w:tabs>
          <w:tab w:val="left" w:pos="358"/>
        </w:tabs>
        <w:ind w:firstLine="0"/>
        <w:jc w:val="both"/>
        <w:rPr>
          <w:rStyle w:val="a5"/>
        </w:rPr>
      </w:pPr>
      <w:bookmarkStart w:id="0" w:name="bookmark3"/>
      <w:r w:rsidRPr="008757D2">
        <w:rPr>
          <w:rStyle w:val="a5"/>
        </w:rPr>
        <w:t>Наименование квалификации</w:t>
      </w:r>
      <w:bookmarkEnd w:id="0"/>
      <w:r w:rsidR="002B0E04" w:rsidRPr="008757D2">
        <w:rPr>
          <w:rStyle w:val="a5"/>
        </w:rPr>
        <w:t>:</w:t>
      </w:r>
      <w:r w:rsidR="00DB5F48" w:rsidRPr="008757D2">
        <w:rPr>
          <w:rStyle w:val="a5"/>
        </w:rPr>
        <w:t xml:space="preserve"> </w:t>
      </w:r>
      <w:r w:rsidR="00384A48" w:rsidRPr="00384A48">
        <w:rPr>
          <w:rStyle w:val="a5"/>
          <w:b/>
          <w:bCs/>
        </w:rPr>
        <w:t xml:space="preserve">Специалист </w:t>
      </w:r>
      <w:r w:rsidR="00384A48" w:rsidRPr="00384A48">
        <w:rPr>
          <w:b/>
          <w:bCs/>
        </w:rPr>
        <w:t xml:space="preserve">по внешнеэкономической деятельности </w:t>
      </w:r>
      <w:r w:rsidR="00FB330F" w:rsidRPr="008757D2">
        <w:t>(</w:t>
      </w:r>
      <w:r w:rsidR="00384A48">
        <w:t>6</w:t>
      </w:r>
      <w:r w:rsidR="00FB330F" w:rsidRPr="008757D2">
        <w:rPr>
          <w:rStyle w:val="a5"/>
        </w:rPr>
        <w:t xml:space="preserve"> уровень квалификации)</w:t>
      </w:r>
    </w:p>
    <w:p w14:paraId="375598E0" w14:textId="77777777" w:rsidR="00DB5F48" w:rsidRDefault="00DB5F48" w:rsidP="00DB5F48">
      <w:pPr>
        <w:pStyle w:val="1"/>
        <w:tabs>
          <w:tab w:val="left" w:pos="358"/>
        </w:tabs>
        <w:ind w:firstLine="0"/>
        <w:jc w:val="both"/>
      </w:pPr>
    </w:p>
    <w:p w14:paraId="1B801CED" w14:textId="255E3673" w:rsidR="00470BC4" w:rsidRDefault="00303E1C" w:rsidP="00DB5F48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14:paraId="67EA618D" w14:textId="77777777" w:rsidR="00DB5F48" w:rsidRDefault="00DB5F48" w:rsidP="00DB5F48">
      <w:pPr>
        <w:pStyle w:val="1"/>
        <w:tabs>
          <w:tab w:val="left" w:pos="387"/>
          <w:tab w:val="left" w:leader="underscore" w:pos="7421"/>
        </w:tabs>
        <w:ind w:firstLine="0"/>
        <w:jc w:val="both"/>
      </w:pPr>
    </w:p>
    <w:p w14:paraId="1CE27722" w14:textId="060A822D" w:rsidR="00470BC4" w:rsidRDefault="00303E1C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</w:t>
      </w:r>
      <w:r w:rsidR="002B0E04">
        <w:rPr>
          <w:rStyle w:val="a5"/>
        </w:rPr>
        <w:t xml:space="preserve">: </w:t>
      </w:r>
      <w:r w:rsidR="00384A48">
        <w:rPr>
          <w:rStyle w:val="a5"/>
        </w:rPr>
        <w:t>6</w:t>
      </w:r>
      <w:r w:rsidR="002B0E04">
        <w:rPr>
          <w:rStyle w:val="a5"/>
        </w:rPr>
        <w:t xml:space="preserve"> </w:t>
      </w:r>
    </w:p>
    <w:p w14:paraId="2BEBB2DA" w14:textId="77777777" w:rsidR="00DB5F48" w:rsidRDefault="00DB5F48" w:rsidP="00DB5F48">
      <w:pPr>
        <w:pStyle w:val="1"/>
        <w:tabs>
          <w:tab w:val="left" w:pos="382"/>
          <w:tab w:val="left" w:leader="underscore" w:pos="7421"/>
        </w:tabs>
        <w:ind w:firstLine="0"/>
        <w:jc w:val="both"/>
      </w:pPr>
    </w:p>
    <w:p w14:paraId="37010E52" w14:textId="6B5537BD" w:rsidR="00470BC4" w:rsidRDefault="00303E1C" w:rsidP="00FD4713">
      <w:pPr>
        <w:pStyle w:val="1"/>
        <w:numPr>
          <w:ilvl w:val="0"/>
          <w:numId w:val="10"/>
        </w:numPr>
        <w:tabs>
          <w:tab w:val="left" w:pos="387"/>
        </w:tabs>
        <w:spacing w:after="320"/>
        <w:ind w:firstLine="0"/>
        <w:jc w:val="both"/>
      </w:pPr>
      <w:r>
        <w:rPr>
          <w:rStyle w:val="a5"/>
        </w:rPr>
        <w:t>Область профессиональной деятельности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3F4A39">
        <w:t xml:space="preserve">Финансы и экономика </w:t>
      </w:r>
    </w:p>
    <w:p w14:paraId="0CEEE6FD" w14:textId="5A188609" w:rsidR="00DB5F48" w:rsidRDefault="00303E1C" w:rsidP="00FD4713">
      <w:pPr>
        <w:pStyle w:val="1"/>
        <w:numPr>
          <w:ilvl w:val="0"/>
          <w:numId w:val="10"/>
        </w:numPr>
        <w:tabs>
          <w:tab w:val="left" w:pos="378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3F4A39" w:rsidRPr="003F4A39">
        <w:t>Осуществление внешнеэкономической деятельности организации</w:t>
      </w:r>
    </w:p>
    <w:p w14:paraId="0339B380" w14:textId="6A69D96E" w:rsidR="00DB5F48" w:rsidRDefault="00303E1C" w:rsidP="00FD4713">
      <w:pPr>
        <w:pStyle w:val="1"/>
        <w:numPr>
          <w:ilvl w:val="0"/>
          <w:numId w:val="10"/>
        </w:numPr>
        <w:tabs>
          <w:tab w:val="left" w:pos="382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 w:rsidR="00FD4713">
        <w:rPr>
          <w:rStyle w:val="a5"/>
        </w:rPr>
        <w:t>______________________________________________</w:t>
      </w:r>
    </w:p>
    <w:p w14:paraId="767051B3" w14:textId="77777777" w:rsidR="00FD4713" w:rsidRDefault="00303E1C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FD4713">
        <w:rPr>
          <w:rStyle w:val="a5"/>
        </w:rPr>
        <w:t>_____________________________</w:t>
      </w:r>
    </w:p>
    <w:p w14:paraId="5A268357" w14:textId="19F8BCD1" w:rsidR="00DB5F48" w:rsidRPr="00DB5F48" w:rsidRDefault="00FD4713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lastRenderedPageBreak/>
        <w:t xml:space="preserve"> </w:t>
      </w:r>
      <w:r w:rsidR="00DB5F48"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DB5F48">
        <w:trPr>
          <w:trHeight w:hRule="exact" w:val="58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Pr="002B0E0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 w:rsidRPr="00FD4713">
              <w:rPr>
                <w:rStyle w:val="a6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339EB" w14:textId="2517528C" w:rsidR="002B0E04" w:rsidRPr="00FD4713" w:rsidRDefault="003F4A39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3F4A39">
              <w:rPr>
                <w:rFonts w:ascii="Times New Roman" w:hAnsi="Times New Roman" w:cs="Times New Roman"/>
              </w:rPr>
              <w:t>Специалист по внешнеэкономической деятельности</w:t>
            </w:r>
            <w:r w:rsidR="002B0E04" w:rsidRPr="00FD4713">
              <w:rPr>
                <w:rStyle w:val="a6"/>
                <w:rFonts w:eastAsia="Courier New"/>
                <w:sz w:val="24"/>
                <w:szCs w:val="24"/>
              </w:rPr>
              <w:t>, приказ Минтруда России</w:t>
            </w:r>
            <w:r w:rsidR="00FD4713">
              <w:rPr>
                <w:rStyle w:val="a6"/>
                <w:rFonts w:eastAsia="Courier New"/>
                <w:sz w:val="24"/>
                <w:szCs w:val="24"/>
              </w:rPr>
              <w:t xml:space="preserve"> </w:t>
            </w:r>
            <w:r w:rsidR="00FD4713" w:rsidRPr="00FD4713">
              <w:rPr>
                <w:rFonts w:ascii="Times New Roman" w:hAnsi="Times New Roman" w:cs="Times New Roman"/>
              </w:rPr>
              <w:t xml:space="preserve">от </w:t>
            </w:r>
            <w:r w:rsidRPr="003F4A39">
              <w:rPr>
                <w:rFonts w:ascii="Times New Roman" w:hAnsi="Times New Roman" w:cs="Times New Roman"/>
              </w:rPr>
              <w:t>17.06.2019 № 409н</w:t>
            </w:r>
          </w:p>
          <w:p w14:paraId="45A469BC" w14:textId="4D3B0420" w:rsidR="00470BC4" w:rsidRPr="002B0E04" w:rsidRDefault="002B0E04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2B0E04">
              <w:rPr>
                <w:rStyle w:val="a6"/>
                <w:rFonts w:eastAsia="Courier New"/>
                <w:sz w:val="24"/>
                <w:szCs w:val="24"/>
              </w:rPr>
              <w:t>от 16.12.2020 № 911н</w:t>
            </w: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31A512EA" w:rsidR="00470BC4" w:rsidRPr="002B0E04" w:rsidRDefault="002B0E04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  <w:tr w:rsidR="00470BC4" w14:paraId="3F21D6DE" w14:textId="77777777" w:rsidTr="00113B36">
        <w:trPr>
          <w:trHeight w:hRule="exact" w:val="164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15ECAAF1" w:rsidR="00470BC4" w:rsidRPr="002B0E04" w:rsidRDefault="00FD4713" w:rsidP="00FD4713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6538CFF0"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Style w:val="ae"/>
        <w:tblW w:w="14029" w:type="dxa"/>
        <w:tblLook w:val="04A0" w:firstRow="1" w:lastRow="0" w:firstColumn="1" w:lastColumn="0" w:noHBand="0" w:noVBand="1"/>
      </w:tblPr>
      <w:tblGrid>
        <w:gridCol w:w="445"/>
        <w:gridCol w:w="2240"/>
        <w:gridCol w:w="3098"/>
        <w:gridCol w:w="2062"/>
        <w:gridCol w:w="2062"/>
        <w:gridCol w:w="2006"/>
        <w:gridCol w:w="2116"/>
      </w:tblGrid>
      <w:tr w:rsidR="004A03BD" w14:paraId="2A6F3497" w14:textId="77777777" w:rsidTr="003F4A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68948" w14:textId="2C023E7E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D4B7A" w14:textId="6D243206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54344" w14:textId="20A0109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2472C" w14:textId="37A9F109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110B2" w14:textId="0D90C13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A2881" w14:textId="0551E1E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AF2" w14:textId="3154433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Дополнительные сведения (при необходимости)</w:t>
            </w:r>
          </w:p>
        </w:tc>
      </w:tr>
      <w:tr w:rsidR="004D2BC9" w14:paraId="5D74CC4B" w14:textId="77777777" w:rsidTr="003F4A39">
        <w:tc>
          <w:tcPr>
            <w:tcW w:w="445" w:type="dxa"/>
          </w:tcPr>
          <w:p w14:paraId="0741540F" w14:textId="7824CDB2"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2240" w:type="dxa"/>
          </w:tcPr>
          <w:p w14:paraId="704276B3" w14:textId="023296CB" w:rsidR="004D2BC9" w:rsidRDefault="00F97F85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>
              <w:rPr>
                <w:sz w:val="24"/>
                <w:szCs w:val="24"/>
              </w:rPr>
              <w:t>В</w:t>
            </w:r>
            <w:r w:rsidR="004D2BC9" w:rsidRPr="008757D2">
              <w:rPr>
                <w:sz w:val="24"/>
                <w:szCs w:val="24"/>
              </w:rPr>
              <w:t>/01.</w:t>
            </w:r>
            <w:r w:rsidR="00452045">
              <w:rPr>
                <w:sz w:val="24"/>
                <w:szCs w:val="24"/>
              </w:rPr>
              <w:t>5</w:t>
            </w:r>
          </w:p>
        </w:tc>
        <w:tc>
          <w:tcPr>
            <w:tcW w:w="3098" w:type="dxa"/>
          </w:tcPr>
          <w:p w14:paraId="40D09428" w14:textId="30862FE8" w:rsidR="004D2BC9" w:rsidRPr="00F97F85" w:rsidRDefault="00F97F85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</w:rPr>
            </w:pPr>
            <w:r w:rsidRPr="00F97F85">
              <w:rPr>
                <w:rFonts w:eastAsia="Courier New" w:cs="Courier New"/>
                <w:color w:val="auto"/>
                <w:sz w:val="24"/>
                <w:szCs w:val="24"/>
              </w:rPr>
              <w:t>Подготовка к заключению внешнеторгового контракта</w:t>
            </w:r>
          </w:p>
        </w:tc>
        <w:tc>
          <w:tcPr>
            <w:tcW w:w="2062" w:type="dxa"/>
          </w:tcPr>
          <w:p w14:paraId="1CD0A85C" w14:textId="28B1E905" w:rsidR="004D2BC9" w:rsidRPr="00247B7B" w:rsidRDefault="00247B7B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247B7B">
              <w:rPr>
                <w:color w:val="auto"/>
                <w:sz w:val="18"/>
                <w:szCs w:val="18"/>
              </w:rPr>
              <w:t>Организация рекламы продукции организации для распространения на внешних рынках</w:t>
            </w:r>
            <w:r w:rsidRPr="00247B7B">
              <w:rPr>
                <w:color w:val="auto"/>
                <w:sz w:val="18"/>
                <w:szCs w:val="18"/>
              </w:rPr>
              <w:br/>
              <w:t>Оценка результативности распространения на внешних рынках рекламной информации о продукции организации в зависимости от каналов распространения</w:t>
            </w:r>
            <w:r w:rsidRPr="00247B7B">
              <w:rPr>
                <w:color w:val="auto"/>
                <w:sz w:val="18"/>
                <w:szCs w:val="18"/>
              </w:rPr>
              <w:br/>
              <w:t>Поиск и анализ информации о потенциальных партнерах на внешних рынках</w:t>
            </w:r>
            <w:r w:rsidRPr="00247B7B">
              <w:rPr>
                <w:color w:val="auto"/>
                <w:sz w:val="18"/>
                <w:szCs w:val="18"/>
              </w:rPr>
              <w:br/>
              <w:t>Направление запросов, приглашений и информации потенциальным участникам внешнеторгового контракта</w:t>
            </w:r>
            <w:r w:rsidRPr="00247B7B">
              <w:rPr>
                <w:color w:val="auto"/>
                <w:sz w:val="18"/>
                <w:szCs w:val="18"/>
              </w:rPr>
              <w:br/>
              <w:t>Проведение предварительного анализа поступающих коммерческих предложений, запросов от потенциальных партнеров на внешних рынках</w:t>
            </w:r>
            <w:r w:rsidRPr="00247B7B">
              <w:rPr>
                <w:color w:val="auto"/>
                <w:sz w:val="18"/>
                <w:szCs w:val="18"/>
              </w:rPr>
              <w:br/>
              <w:t xml:space="preserve">Проведение предварительного анализа целесообразности участия в </w:t>
            </w:r>
            <w:proofErr w:type="spellStart"/>
            <w:r w:rsidRPr="00247B7B">
              <w:rPr>
                <w:color w:val="auto"/>
                <w:sz w:val="18"/>
                <w:szCs w:val="18"/>
              </w:rPr>
              <w:t>выставочно</w:t>
            </w:r>
            <w:proofErr w:type="spellEnd"/>
            <w:r w:rsidRPr="00247B7B">
              <w:rPr>
                <w:color w:val="auto"/>
                <w:sz w:val="18"/>
                <w:szCs w:val="18"/>
              </w:rPr>
              <w:t>-ярмарочных и конгрессных мероприятиях за рубежом в целях привлечения потенциальных партнеров</w:t>
            </w:r>
            <w:r w:rsidRPr="00247B7B">
              <w:rPr>
                <w:color w:val="auto"/>
                <w:sz w:val="18"/>
                <w:szCs w:val="18"/>
              </w:rPr>
              <w:br/>
              <w:t>Составление списка отклонений от приемлемых условий внешнеторгового контракта (перечень разногласий)</w:t>
            </w:r>
            <w:r w:rsidRPr="00247B7B">
              <w:rPr>
                <w:color w:val="auto"/>
                <w:sz w:val="18"/>
                <w:szCs w:val="18"/>
              </w:rPr>
              <w:br/>
              <w:t>Документальное оформление результатов переговоров по условиям внешнеторгового контракта</w:t>
            </w:r>
            <w:r w:rsidRPr="00247B7B">
              <w:rPr>
                <w:color w:val="auto"/>
                <w:sz w:val="18"/>
                <w:szCs w:val="18"/>
              </w:rPr>
              <w:br/>
              <w:t>Подготовка сводных отчетов и предложений о потенциальных партнерах на внешних рынках</w:t>
            </w:r>
            <w:r w:rsidRPr="00247B7B">
              <w:rPr>
                <w:color w:val="auto"/>
                <w:sz w:val="18"/>
                <w:szCs w:val="18"/>
              </w:rPr>
              <w:br/>
              <w:t>Формирование списка потенциальных партнеров для заключения внешнеторгового контракта</w:t>
            </w:r>
            <w:r w:rsidRPr="00247B7B">
              <w:rPr>
                <w:color w:val="auto"/>
                <w:sz w:val="18"/>
                <w:szCs w:val="18"/>
              </w:rPr>
              <w:br/>
              <w:t>Обработка, формирование, хранение информации и данных об участниках внешнеторгового контракта</w:t>
            </w:r>
            <w:r w:rsidRPr="00247B7B">
              <w:rPr>
                <w:color w:val="auto"/>
                <w:sz w:val="18"/>
                <w:szCs w:val="18"/>
              </w:rPr>
              <w:br/>
              <w:t>Формирование проекта внешнеторгового контракта</w:t>
            </w:r>
            <w:r w:rsidRPr="00247B7B">
              <w:rPr>
                <w:color w:val="auto"/>
                <w:sz w:val="18"/>
                <w:szCs w:val="18"/>
              </w:rPr>
              <w:br/>
              <w:t>Осуществление проверки необходимой документации для заключения внешнеторгового контракта</w:t>
            </w:r>
            <w:r w:rsidRPr="00247B7B">
              <w:rPr>
                <w:color w:val="auto"/>
                <w:sz w:val="18"/>
                <w:szCs w:val="18"/>
              </w:rPr>
              <w:br/>
              <w:t>Подготовка процедуры подписания внешнеторгового контракта с контрагентом</w:t>
            </w:r>
          </w:p>
        </w:tc>
        <w:tc>
          <w:tcPr>
            <w:tcW w:w="2062" w:type="dxa"/>
          </w:tcPr>
          <w:p w14:paraId="0BD7A57F" w14:textId="22772F8F" w:rsidR="004D2BC9" w:rsidRPr="00247B7B" w:rsidRDefault="00247B7B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247B7B">
              <w:rPr>
                <w:color w:val="auto"/>
                <w:sz w:val="18"/>
                <w:szCs w:val="18"/>
              </w:rPr>
              <w:t>Использовать вычислительную, копировальную, вспомогательную технику и различные виды телекоммуникационной связи</w:t>
            </w:r>
            <w:r w:rsidRPr="00247B7B">
              <w:rPr>
                <w:color w:val="auto"/>
                <w:sz w:val="18"/>
                <w:szCs w:val="18"/>
              </w:rPr>
              <w:br/>
              <w:t>Разрабатывать тексты рекламной информации о продукции организации на иностранном языке для последующего распространения на внешних рынках</w:t>
            </w:r>
            <w:r w:rsidRPr="00247B7B">
              <w:rPr>
                <w:color w:val="auto"/>
                <w:sz w:val="18"/>
                <w:szCs w:val="18"/>
              </w:rPr>
              <w:br/>
              <w:t>Осуществлять деловую переписку по вопросам заключения внешнеторгового контракта</w:t>
            </w:r>
            <w:r w:rsidRPr="00247B7B">
              <w:rPr>
                <w:color w:val="auto"/>
                <w:sz w:val="18"/>
                <w:szCs w:val="18"/>
              </w:rPr>
              <w:br/>
              <w:t>Осуществлять взаимодействие с участниками внешнеторгового контракта</w:t>
            </w:r>
            <w:r w:rsidRPr="00247B7B">
              <w:rPr>
                <w:color w:val="auto"/>
                <w:sz w:val="18"/>
                <w:szCs w:val="18"/>
              </w:rPr>
              <w:br/>
              <w:t>Подготавливать коммерческие предложения, запросы</w:t>
            </w:r>
            <w:r w:rsidRPr="00247B7B">
              <w:rPr>
                <w:color w:val="auto"/>
                <w:sz w:val="18"/>
                <w:szCs w:val="18"/>
              </w:rPr>
              <w:br/>
              <w:t>Оформлять документацию в соответствии с требованиями законодательства Российской Федерации и международных актов</w:t>
            </w:r>
            <w:r w:rsidRPr="00247B7B">
              <w:rPr>
                <w:color w:val="auto"/>
                <w:sz w:val="18"/>
                <w:szCs w:val="18"/>
              </w:rPr>
              <w:br/>
              <w:t>Составлять отчеты и готовить предложения по вопросам заключения внешнеторгового контракта</w:t>
            </w:r>
            <w:r w:rsidRPr="00247B7B">
              <w:rPr>
                <w:color w:val="auto"/>
                <w:sz w:val="18"/>
                <w:szCs w:val="18"/>
              </w:rPr>
              <w:br/>
              <w:t>Проверять необходимую документацию для заключения внешнеторгового контракта</w:t>
            </w:r>
            <w:r w:rsidRPr="00247B7B">
              <w:rPr>
                <w:color w:val="auto"/>
                <w:sz w:val="18"/>
                <w:szCs w:val="18"/>
              </w:rPr>
              <w:br/>
              <w:t>Составлять проект внешнеторгового контракта</w:t>
            </w:r>
          </w:p>
        </w:tc>
        <w:tc>
          <w:tcPr>
            <w:tcW w:w="2006" w:type="dxa"/>
          </w:tcPr>
          <w:p w14:paraId="6AF4A4F8" w14:textId="4246F9BF" w:rsidR="004D2BC9" w:rsidRPr="00247B7B" w:rsidRDefault="00247B7B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247B7B">
              <w:rPr>
                <w:color w:val="auto"/>
                <w:sz w:val="18"/>
                <w:szCs w:val="18"/>
              </w:rPr>
              <w:t>Основные технические характеристики, преимущества и особенности продукции организации, поставляемой на внешние рынки</w:t>
            </w:r>
            <w:r w:rsidRPr="00247B7B">
              <w:rPr>
                <w:color w:val="auto"/>
                <w:sz w:val="18"/>
                <w:szCs w:val="18"/>
              </w:rPr>
              <w:br/>
              <w:t>Нормативные правовые акты, регламентирующие внешнеэкономическую деятельность</w:t>
            </w:r>
            <w:r w:rsidRPr="00247B7B">
              <w:rPr>
                <w:color w:val="auto"/>
                <w:sz w:val="18"/>
                <w:szCs w:val="18"/>
              </w:rPr>
              <w:br/>
              <w:t>Международные правила толкования наиболее широко используемых торговых терминов в области внешней торговли</w:t>
            </w:r>
            <w:r w:rsidRPr="00247B7B">
              <w:rPr>
                <w:color w:val="auto"/>
                <w:sz w:val="18"/>
                <w:szCs w:val="18"/>
              </w:rPr>
              <w:br/>
              <w:t>Методы и инструменты работы с базами данных внешних рынков</w:t>
            </w:r>
            <w:r w:rsidRPr="00247B7B">
              <w:rPr>
                <w:color w:val="auto"/>
                <w:sz w:val="18"/>
                <w:szCs w:val="18"/>
              </w:rPr>
              <w:br/>
              <w:t>Методы работы с источниками маркетинговой информации о внешних рынках</w:t>
            </w:r>
            <w:r w:rsidRPr="00247B7B">
              <w:rPr>
                <w:color w:val="auto"/>
                <w:sz w:val="18"/>
                <w:szCs w:val="18"/>
              </w:rPr>
              <w:br/>
              <w:t>Методы разработки рекламной информации для внешних рынков</w:t>
            </w:r>
            <w:r w:rsidRPr="00247B7B">
              <w:rPr>
                <w:color w:val="auto"/>
                <w:sz w:val="18"/>
                <w:szCs w:val="18"/>
              </w:rPr>
              <w:br/>
              <w:t>Инструменты продвижения товаров и услуг на внешних рынках</w:t>
            </w:r>
            <w:r w:rsidRPr="00247B7B">
              <w:rPr>
                <w:color w:val="auto"/>
                <w:sz w:val="18"/>
                <w:szCs w:val="18"/>
              </w:rPr>
              <w:br/>
              <w:t>Основные виды и методы международных маркетинговых коммуникаций</w:t>
            </w:r>
            <w:r w:rsidRPr="00247B7B">
              <w:rPr>
                <w:color w:val="auto"/>
                <w:sz w:val="18"/>
                <w:szCs w:val="18"/>
              </w:rPr>
              <w:br/>
              <w:t>Документооборот внешнеторговых сделок</w:t>
            </w:r>
            <w:r w:rsidRPr="00247B7B">
              <w:rPr>
                <w:color w:val="auto"/>
                <w:sz w:val="18"/>
                <w:szCs w:val="18"/>
              </w:rPr>
              <w:br/>
              <w:t>Условия внешнеторгового контракта</w:t>
            </w:r>
            <w:r w:rsidRPr="00247B7B">
              <w:rPr>
                <w:color w:val="auto"/>
                <w:sz w:val="18"/>
                <w:szCs w:val="18"/>
              </w:rPr>
              <w:br/>
              <w:t>Нормы этики и делового общения с иностранными партнерами</w:t>
            </w:r>
            <w:r w:rsidRPr="00247B7B">
              <w:rPr>
                <w:color w:val="auto"/>
                <w:sz w:val="18"/>
                <w:szCs w:val="18"/>
              </w:rPr>
              <w:br/>
              <w:t>Маркетинг и особенности ценообразования</w:t>
            </w:r>
            <w:r w:rsidRPr="00247B7B">
              <w:rPr>
                <w:color w:val="auto"/>
                <w:sz w:val="18"/>
                <w:szCs w:val="18"/>
              </w:rPr>
              <w:br/>
              <w:t>Этика делового общения и правила ведения переговоров</w:t>
            </w:r>
            <w:r w:rsidRPr="00247B7B">
              <w:rPr>
                <w:color w:val="auto"/>
                <w:sz w:val="18"/>
                <w:szCs w:val="18"/>
              </w:rPr>
              <w:br/>
              <w:t>Английский язык (пороговый уровень В1)</w:t>
            </w:r>
            <w:r w:rsidRPr="00247B7B">
              <w:rPr>
                <w:color w:val="auto"/>
                <w:sz w:val="18"/>
                <w:szCs w:val="18"/>
              </w:rPr>
              <w:br/>
              <w:t>Основы экономической теории</w:t>
            </w:r>
            <w:r w:rsidRPr="00247B7B">
              <w:rPr>
                <w:color w:val="auto"/>
                <w:sz w:val="18"/>
                <w:szCs w:val="18"/>
              </w:rPr>
              <w:br/>
              <w:t>Основы трудового законодательства Российской Федерации</w:t>
            </w:r>
            <w:r w:rsidRPr="00247B7B">
              <w:rPr>
                <w:color w:val="auto"/>
                <w:sz w:val="18"/>
                <w:szCs w:val="18"/>
              </w:rPr>
              <w:br/>
              <w:t>Правила административного документооборота</w:t>
            </w:r>
            <w:r w:rsidRPr="00247B7B">
              <w:rPr>
                <w:color w:val="auto"/>
                <w:sz w:val="18"/>
                <w:szCs w:val="18"/>
              </w:rPr>
              <w:br/>
              <w:t>Порядок составления установленной отчетности</w:t>
            </w:r>
            <w:r w:rsidRPr="00247B7B">
              <w:rPr>
                <w:color w:val="auto"/>
                <w:sz w:val="18"/>
                <w:szCs w:val="18"/>
              </w:rPr>
              <w:br/>
              <w:t>Правила пожарной безопасности</w:t>
            </w:r>
            <w:r w:rsidRPr="00247B7B">
              <w:rPr>
                <w:color w:val="auto"/>
                <w:sz w:val="18"/>
                <w:szCs w:val="18"/>
              </w:rPr>
              <w:br/>
              <w:t>Требования охраны труда</w:t>
            </w:r>
          </w:p>
        </w:tc>
        <w:tc>
          <w:tcPr>
            <w:tcW w:w="2116" w:type="dxa"/>
          </w:tcPr>
          <w:p w14:paraId="4669A1E6" w14:textId="4543F1FE" w:rsidR="004D2BC9" w:rsidRPr="00452045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</w:rPr>
            </w:pPr>
          </w:p>
        </w:tc>
      </w:tr>
      <w:tr w:rsidR="004D2BC9" w14:paraId="6FB48F6A" w14:textId="77777777" w:rsidTr="003F4A39">
        <w:tc>
          <w:tcPr>
            <w:tcW w:w="445" w:type="dxa"/>
          </w:tcPr>
          <w:p w14:paraId="67973F02" w14:textId="77777777"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182E" w14:textId="7E0865C8" w:rsidR="004D2BC9" w:rsidRPr="00681601" w:rsidRDefault="00F97F85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D2BC9" w:rsidRPr="00681601">
              <w:rPr>
                <w:sz w:val="24"/>
                <w:szCs w:val="24"/>
              </w:rPr>
              <w:t>/02.</w:t>
            </w:r>
            <w:r w:rsidR="00452045">
              <w:rPr>
                <w:sz w:val="24"/>
                <w:szCs w:val="24"/>
              </w:rPr>
              <w:t>5</w:t>
            </w:r>
          </w:p>
        </w:tc>
        <w:tc>
          <w:tcPr>
            <w:tcW w:w="3098" w:type="dxa"/>
            <w:tcBorders>
              <w:left w:val="single" w:sz="4" w:space="0" w:color="auto"/>
            </w:tcBorders>
            <w:shd w:val="clear" w:color="auto" w:fill="auto"/>
          </w:tcPr>
          <w:p w14:paraId="65015821" w14:textId="7E2C99FA" w:rsidR="004D2BC9" w:rsidRPr="00247B7B" w:rsidRDefault="00247B7B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24"/>
                <w:szCs w:val="24"/>
              </w:rPr>
            </w:pPr>
            <w:r w:rsidRPr="00247B7B">
              <w:rPr>
                <w:color w:val="auto"/>
                <w:sz w:val="24"/>
                <w:szCs w:val="24"/>
              </w:rPr>
              <w:t>Документарное сопровождение внешнеторгового контракта</w:t>
            </w:r>
          </w:p>
        </w:tc>
        <w:tc>
          <w:tcPr>
            <w:tcW w:w="2062" w:type="dxa"/>
          </w:tcPr>
          <w:p w14:paraId="7F9EC566" w14:textId="7AAD2306" w:rsidR="004D2BC9" w:rsidRPr="00247B7B" w:rsidRDefault="00247B7B" w:rsidP="004D2BC9">
            <w:pPr>
              <w:pStyle w:val="1"/>
              <w:tabs>
                <w:tab w:val="left" w:pos="0"/>
              </w:tabs>
              <w:ind w:firstLine="0"/>
              <w:rPr>
                <w:rStyle w:val="a5"/>
                <w:color w:val="auto"/>
              </w:rPr>
            </w:pPr>
            <w:r w:rsidRPr="00247B7B">
              <w:rPr>
                <w:color w:val="auto"/>
                <w:sz w:val="18"/>
                <w:szCs w:val="18"/>
              </w:rPr>
              <w:t>Формирование реестра документации по внешнеторговому контракту</w:t>
            </w:r>
            <w:r w:rsidRPr="00247B7B">
              <w:rPr>
                <w:color w:val="auto"/>
                <w:sz w:val="18"/>
                <w:szCs w:val="18"/>
              </w:rPr>
              <w:br/>
              <w:t>Регистрация документации по внешнеторговому контракту</w:t>
            </w:r>
            <w:r w:rsidRPr="00247B7B">
              <w:rPr>
                <w:color w:val="auto"/>
                <w:sz w:val="18"/>
                <w:szCs w:val="18"/>
              </w:rPr>
              <w:br/>
              <w:t>Осуществление учета и систематизации хранения документации по внешнеторговому контракту</w:t>
            </w:r>
            <w:r w:rsidRPr="00247B7B">
              <w:rPr>
                <w:color w:val="auto"/>
                <w:sz w:val="18"/>
                <w:szCs w:val="18"/>
              </w:rPr>
              <w:br/>
              <w:t>Формирование дел и сдача в архив документации по внешнеторговому контракту</w:t>
            </w:r>
            <w:r w:rsidRPr="00247B7B">
              <w:rPr>
                <w:color w:val="auto"/>
                <w:sz w:val="18"/>
                <w:szCs w:val="18"/>
              </w:rPr>
              <w:br/>
              <w:t>Составление и оформление отчетов по результатам проверок документации по внешнеторговому контракту</w:t>
            </w:r>
          </w:p>
        </w:tc>
        <w:tc>
          <w:tcPr>
            <w:tcW w:w="2062" w:type="dxa"/>
          </w:tcPr>
          <w:p w14:paraId="0907CAFA" w14:textId="0E19A452" w:rsidR="004D2BC9" w:rsidRPr="00247B7B" w:rsidRDefault="00247B7B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247B7B">
              <w:rPr>
                <w:color w:val="auto"/>
                <w:sz w:val="18"/>
                <w:szCs w:val="18"/>
              </w:rPr>
              <w:t>Использовать вычислительную, копировальную, вспомогательную технику и различные виды телекоммуникационной связи</w:t>
            </w:r>
            <w:r w:rsidRPr="00247B7B">
              <w:rPr>
                <w:color w:val="auto"/>
                <w:sz w:val="18"/>
                <w:szCs w:val="18"/>
              </w:rPr>
              <w:br/>
              <w:t>Вести базы данных документации по внешнеторговому контракту</w:t>
            </w:r>
            <w:r w:rsidRPr="00247B7B">
              <w:rPr>
                <w:color w:val="auto"/>
                <w:sz w:val="18"/>
                <w:szCs w:val="18"/>
              </w:rPr>
              <w:br/>
              <w:t>Оформлять документацию по внешнеэкономической деятельности в соответствии с требованиями законодательства Российской Федерации и международных актов</w:t>
            </w:r>
            <w:r w:rsidRPr="00247B7B">
              <w:rPr>
                <w:color w:val="auto"/>
                <w:sz w:val="18"/>
                <w:szCs w:val="18"/>
              </w:rPr>
              <w:br/>
              <w:t>Выстраивать взаимодействие с подразделениями организации для организации документооборота по внешнеторговому контракту</w:t>
            </w:r>
          </w:p>
        </w:tc>
        <w:tc>
          <w:tcPr>
            <w:tcW w:w="2006" w:type="dxa"/>
          </w:tcPr>
          <w:p w14:paraId="0B02821C" w14:textId="54C1B9F7" w:rsidR="004D2BC9" w:rsidRPr="00247B7B" w:rsidRDefault="00247B7B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247B7B">
              <w:rPr>
                <w:color w:val="auto"/>
                <w:sz w:val="18"/>
                <w:szCs w:val="18"/>
              </w:rPr>
              <w:t>Нормативные правовые акты, регламентирующие внешнеэкономическую деятельность</w:t>
            </w:r>
            <w:r w:rsidRPr="00247B7B">
              <w:rPr>
                <w:color w:val="auto"/>
                <w:sz w:val="18"/>
                <w:szCs w:val="18"/>
              </w:rPr>
              <w:br/>
              <w:t>Стандарты и требования внешних рынков к продукции</w:t>
            </w:r>
            <w:r w:rsidRPr="00247B7B">
              <w:rPr>
                <w:color w:val="auto"/>
                <w:sz w:val="18"/>
                <w:szCs w:val="18"/>
              </w:rPr>
              <w:br/>
              <w:t>Методы и основы системного анализа внешнеэкономической информации</w:t>
            </w:r>
            <w:r w:rsidRPr="00247B7B">
              <w:rPr>
                <w:color w:val="auto"/>
                <w:sz w:val="18"/>
                <w:szCs w:val="18"/>
              </w:rPr>
              <w:br/>
              <w:t>Правила оформления документации по внешнеторговому контракту</w:t>
            </w:r>
            <w:r w:rsidRPr="00247B7B">
              <w:rPr>
                <w:color w:val="auto"/>
                <w:sz w:val="18"/>
                <w:szCs w:val="18"/>
              </w:rPr>
              <w:br/>
              <w:t>Порядок документооборота в организации</w:t>
            </w:r>
            <w:r w:rsidRPr="00247B7B">
              <w:rPr>
                <w:color w:val="auto"/>
                <w:sz w:val="18"/>
                <w:szCs w:val="18"/>
              </w:rPr>
              <w:br/>
              <w:t>Условия внешнеторгового контракта</w:t>
            </w:r>
            <w:r w:rsidRPr="00247B7B">
              <w:rPr>
                <w:color w:val="auto"/>
                <w:sz w:val="18"/>
                <w:szCs w:val="18"/>
              </w:rPr>
              <w:br/>
              <w:t>Этика делового общения и правила ведения переговоров</w:t>
            </w:r>
            <w:r w:rsidRPr="00247B7B">
              <w:rPr>
                <w:color w:val="auto"/>
                <w:sz w:val="18"/>
                <w:szCs w:val="18"/>
              </w:rPr>
              <w:br/>
              <w:t>Маркетинг и особенности ценообразования</w:t>
            </w:r>
            <w:r w:rsidRPr="00247B7B">
              <w:rPr>
                <w:color w:val="auto"/>
                <w:sz w:val="18"/>
                <w:szCs w:val="18"/>
              </w:rPr>
              <w:br/>
              <w:t>Английский язык (пороговый уровень В1)</w:t>
            </w:r>
            <w:r w:rsidRPr="00247B7B">
              <w:rPr>
                <w:color w:val="auto"/>
                <w:sz w:val="18"/>
                <w:szCs w:val="18"/>
              </w:rPr>
              <w:br/>
              <w:t>Основы экономической теории</w:t>
            </w:r>
            <w:r w:rsidRPr="00247B7B">
              <w:rPr>
                <w:color w:val="auto"/>
                <w:sz w:val="18"/>
                <w:szCs w:val="18"/>
              </w:rPr>
              <w:br/>
              <w:t>Основы трудового законодательства Российской Федерации</w:t>
            </w:r>
            <w:r w:rsidRPr="00247B7B">
              <w:rPr>
                <w:color w:val="auto"/>
                <w:sz w:val="18"/>
                <w:szCs w:val="18"/>
              </w:rPr>
              <w:br/>
              <w:t>Правила административного документооборота</w:t>
            </w:r>
            <w:r w:rsidRPr="00247B7B">
              <w:rPr>
                <w:color w:val="auto"/>
                <w:sz w:val="18"/>
                <w:szCs w:val="18"/>
              </w:rPr>
              <w:br/>
              <w:t>Порядок составления установленной отчетности</w:t>
            </w:r>
            <w:r w:rsidRPr="00247B7B">
              <w:rPr>
                <w:color w:val="auto"/>
                <w:sz w:val="18"/>
                <w:szCs w:val="18"/>
              </w:rPr>
              <w:br/>
              <w:t>Правила пожарной безопасности</w:t>
            </w:r>
            <w:r w:rsidRPr="00247B7B">
              <w:rPr>
                <w:color w:val="auto"/>
                <w:sz w:val="18"/>
                <w:szCs w:val="18"/>
              </w:rPr>
              <w:br/>
              <w:t>Требования охраны труда</w:t>
            </w:r>
          </w:p>
        </w:tc>
        <w:tc>
          <w:tcPr>
            <w:tcW w:w="2116" w:type="dxa"/>
          </w:tcPr>
          <w:p w14:paraId="7A4622DE" w14:textId="3DE17985" w:rsidR="004D2BC9" w:rsidRPr="00452045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  <w:sz w:val="18"/>
                <w:szCs w:val="18"/>
              </w:rPr>
            </w:pPr>
          </w:p>
        </w:tc>
      </w:tr>
    </w:tbl>
    <w:p w14:paraId="425947DA" w14:textId="77777777" w:rsidR="00470BC4" w:rsidRDefault="00470BC4">
      <w:pPr>
        <w:spacing w:after="539" w:line="1" w:lineRule="exact"/>
      </w:pPr>
    </w:p>
    <w:p w14:paraId="749B9DC3" w14:textId="77777777" w:rsidR="00247B7B" w:rsidRDefault="00247B7B">
      <w:pPr>
        <w:spacing w:after="539" w:line="1" w:lineRule="exact"/>
      </w:pPr>
    </w:p>
    <w:p w14:paraId="4EC21679" w14:textId="77777777" w:rsidR="00247B7B" w:rsidRDefault="00247B7B">
      <w:pPr>
        <w:spacing w:after="539" w:line="1" w:lineRule="exact"/>
      </w:pPr>
    </w:p>
    <w:p w14:paraId="17758E1F" w14:textId="77777777" w:rsidR="00247B7B" w:rsidRDefault="00247B7B">
      <w:pPr>
        <w:spacing w:after="539" w:line="1" w:lineRule="exact"/>
      </w:pPr>
    </w:p>
    <w:p w14:paraId="2EC1CB21" w14:textId="77777777" w:rsidR="00247B7B" w:rsidRDefault="00247B7B">
      <w:pPr>
        <w:spacing w:after="539" w:line="1" w:lineRule="exact"/>
      </w:pPr>
    </w:p>
    <w:p w14:paraId="5187E74D" w14:textId="77777777" w:rsidR="00247B7B" w:rsidRDefault="00247B7B">
      <w:pPr>
        <w:spacing w:after="539" w:line="1" w:lineRule="exact"/>
      </w:pPr>
    </w:p>
    <w:p w14:paraId="762651D4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 w:rsidRPr="004A03BD"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247B7B" w14:paraId="0237AD25" w14:textId="77777777" w:rsidTr="00247B7B">
        <w:trPr>
          <w:trHeight w:hRule="exact" w:val="695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9BB52F" w14:textId="77777777" w:rsidR="00247B7B" w:rsidRDefault="00247B7B" w:rsidP="00247B7B">
            <w:pPr>
              <w:rPr>
                <w:rFonts w:ascii="Times New Roman" w:hAnsi="Times New Roman" w:cs="Times New Roman"/>
              </w:rPr>
            </w:pPr>
            <w:r w:rsidRPr="00247B7B">
              <w:rPr>
                <w:rFonts w:ascii="Times New Roman" w:hAnsi="Times New Roman" w:cs="Times New Roman"/>
              </w:rPr>
              <w:t>Старший специалист по внешнеэкономической деятельности</w:t>
            </w:r>
          </w:p>
          <w:p w14:paraId="2DCD6C0D" w14:textId="77777777" w:rsidR="00247B7B" w:rsidRDefault="00247B7B" w:rsidP="00247B7B">
            <w:pPr>
              <w:rPr>
                <w:rFonts w:ascii="Times New Roman" w:hAnsi="Times New Roman" w:cs="Times New Roman"/>
              </w:rPr>
            </w:pPr>
            <w:r w:rsidRPr="00247B7B">
              <w:rPr>
                <w:rFonts w:ascii="Times New Roman" w:hAnsi="Times New Roman" w:cs="Times New Roman"/>
              </w:rPr>
              <w:br/>
              <w:t>Старший консультант по внешнеэкономической деятельности</w:t>
            </w:r>
          </w:p>
          <w:p w14:paraId="2E78DB92" w14:textId="1682AA56" w:rsidR="00247B7B" w:rsidRDefault="00247B7B" w:rsidP="00247B7B">
            <w:pPr>
              <w:rPr>
                <w:sz w:val="10"/>
                <w:szCs w:val="10"/>
              </w:rPr>
            </w:pPr>
            <w:r w:rsidRPr="00247B7B">
              <w:rPr>
                <w:rFonts w:ascii="Times New Roman" w:hAnsi="Times New Roman" w:cs="Times New Roman"/>
              </w:rPr>
              <w:br/>
              <w:t>Эксперт по внешнеэкономической деятельности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C411C" w14:textId="77777777" w:rsidR="00247B7B" w:rsidRDefault="00247B7B" w:rsidP="00247B7B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ABD8B" w14:textId="4FA95643" w:rsidR="00247B7B" w:rsidRPr="00247B7B" w:rsidRDefault="00247B7B" w:rsidP="00247B7B">
            <w:pPr>
              <w:rPr>
                <w:rFonts w:ascii="Times New Roman" w:hAnsi="Times New Roman" w:cs="Times New Roman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2433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64668" w14:textId="156990F6" w:rsidR="00247B7B" w:rsidRPr="00247B7B" w:rsidRDefault="00247B7B" w:rsidP="00247B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Специалисты по сбыту продукции (исключая информационно-коммуникационные технологии)</w:t>
            </w:r>
          </w:p>
        </w:tc>
      </w:tr>
      <w:tr w:rsidR="00470BC4" w14:paraId="36E4C92C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D8846" w14:textId="77777777" w:rsidR="00470BC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  <w:p w14:paraId="618AE589" w14:textId="77777777" w:rsidR="00452045" w:rsidRDefault="0045204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  <w:p w14:paraId="7B23964A" w14:textId="77777777" w:rsidR="00452045" w:rsidRDefault="00452045">
            <w:pPr>
              <w:pStyle w:val="a7"/>
              <w:ind w:firstLine="0"/>
              <w:rPr>
                <w:rStyle w:val="a6"/>
              </w:rPr>
            </w:pPr>
          </w:p>
          <w:p w14:paraId="12FB5276" w14:textId="77777777" w:rsidR="00452045" w:rsidRDefault="00452045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72B85" w14:textId="77777777" w:rsidR="00470BC4" w:rsidRPr="00FB330F" w:rsidRDefault="00470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D5F11" w14:textId="77777777" w:rsidR="00470BC4" w:rsidRPr="004A03BD" w:rsidRDefault="00470BC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47B7B" w14:paraId="00CC02C6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247B7B" w:rsidRDefault="00247B7B" w:rsidP="00247B7B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A97B" w14:textId="77777777" w:rsidR="00247B7B" w:rsidRDefault="00247B7B" w:rsidP="00247B7B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BC282" w14:textId="4C051D06" w:rsidR="00247B7B" w:rsidRPr="00247B7B" w:rsidRDefault="00247B7B" w:rsidP="00247B7B">
            <w:pPr>
              <w:rPr>
                <w:rFonts w:ascii="Times New Roman" w:hAnsi="Times New Roman" w:cs="Times New Roman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23539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1B226" w14:textId="15BF168C" w:rsidR="00247B7B" w:rsidRPr="00247B7B" w:rsidRDefault="00247B7B" w:rsidP="00247B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Консультант по экономическим вопросам</w:t>
            </w:r>
          </w:p>
        </w:tc>
      </w:tr>
      <w:tr w:rsidR="00247B7B" w14:paraId="4A1DAFBA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103255" w14:textId="77777777" w:rsidR="00247B7B" w:rsidRDefault="00247B7B" w:rsidP="00247B7B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7A943" w14:textId="77777777" w:rsidR="00247B7B" w:rsidRDefault="00247B7B" w:rsidP="00247B7B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56CFE" w14:textId="0910D2A8" w:rsidR="00247B7B" w:rsidRPr="00247B7B" w:rsidRDefault="00247B7B" w:rsidP="00247B7B">
            <w:pPr>
              <w:rPr>
                <w:rFonts w:ascii="Times New Roman" w:hAnsi="Times New Roman" w:cs="Times New Roman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27786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33D90" w14:textId="4D8718BA" w:rsidR="00247B7B" w:rsidRPr="00247B7B" w:rsidRDefault="00247B7B" w:rsidP="00247B7B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Эксперт по внешнеэкономическим вопросам</w:t>
            </w:r>
          </w:p>
        </w:tc>
      </w:tr>
      <w:tr w:rsidR="00452045" w14:paraId="24CD1BE8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452045" w:rsidRDefault="00452045" w:rsidP="0045204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BCFA" w14:textId="77777777" w:rsidR="00452045" w:rsidRDefault="00452045" w:rsidP="0045204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1B0DA" w14:textId="77777777" w:rsidR="00452045" w:rsidRDefault="00452045" w:rsidP="00452045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7E54" w14:textId="6D74AF96" w:rsidR="00452045" w:rsidRPr="00452045" w:rsidRDefault="00247B7B" w:rsidP="0045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 по сбыту</w:t>
            </w:r>
          </w:p>
        </w:tc>
      </w:tr>
      <w:tr w:rsidR="00452045" w14:paraId="55C409BE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960ED8" w14:textId="77777777" w:rsidR="00452045" w:rsidRDefault="00452045" w:rsidP="0045204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53B4" w14:textId="77777777" w:rsidR="00452045" w:rsidRDefault="00452045" w:rsidP="0045204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CBF50F" w14:textId="77777777" w:rsidR="00452045" w:rsidRDefault="00452045" w:rsidP="00452045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52407" w14:textId="0C3B4198" w:rsidR="00452045" w:rsidRPr="00452045" w:rsidRDefault="00247B7B" w:rsidP="00452045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Эксперт</w:t>
            </w:r>
          </w:p>
        </w:tc>
      </w:tr>
      <w:tr w:rsidR="00452045" w14:paraId="4D8615D7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7B6623" w14:textId="77777777" w:rsidR="00452045" w:rsidRDefault="00452045" w:rsidP="0045204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A49EB" w14:textId="77777777" w:rsidR="00452045" w:rsidRDefault="00452045" w:rsidP="0045204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C2AA4B" w14:textId="77777777" w:rsidR="00452045" w:rsidRDefault="00452045" w:rsidP="00452045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BC4B5" w14:textId="31587B23" w:rsidR="00452045" w:rsidRPr="00452045" w:rsidRDefault="00805E4D" w:rsidP="00452045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805E4D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Брокер торговый</w:t>
            </w:r>
          </w:p>
        </w:tc>
      </w:tr>
      <w:tr w:rsidR="00247B7B" w14:paraId="4C7F3C5A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247B7B" w:rsidRDefault="00247B7B" w:rsidP="00247B7B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2716D" w14:textId="77777777" w:rsidR="00247B7B" w:rsidRDefault="00247B7B" w:rsidP="00247B7B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607FC" w14:textId="082D9CB1" w:rsidR="00247B7B" w:rsidRPr="00247B7B" w:rsidRDefault="00247B7B" w:rsidP="00247B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5.38.02.01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D40E4" w14:textId="4556567D" w:rsidR="00247B7B" w:rsidRPr="00247B7B" w:rsidRDefault="00247B7B" w:rsidP="00247B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Экономика и бухгалтерский учет (по отраслям)</w:t>
            </w:r>
          </w:p>
        </w:tc>
      </w:tr>
      <w:tr w:rsidR="00247B7B" w14:paraId="7C4215D2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471946" w14:textId="77777777" w:rsidR="00247B7B" w:rsidRDefault="00247B7B" w:rsidP="00247B7B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17C28" w14:textId="77777777" w:rsidR="00247B7B" w:rsidRDefault="00247B7B" w:rsidP="00247B7B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4C966" w14:textId="1C40D4FA" w:rsidR="00247B7B" w:rsidRPr="00247B7B" w:rsidRDefault="00247B7B" w:rsidP="00247B7B">
            <w:pPr>
              <w:rPr>
                <w:rFonts w:ascii="Times New Roman" w:hAnsi="Times New Roman" w:cs="Times New Roman"/>
                <w:color w:val="333333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5.38.02.04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F10BE" w14:textId="7E372CF2" w:rsidR="00247B7B" w:rsidRPr="00247B7B" w:rsidRDefault="00247B7B" w:rsidP="00247B7B">
            <w:pPr>
              <w:rPr>
                <w:rFonts w:ascii="Times New Roman" w:hAnsi="Times New Roman" w:cs="Times New Roman"/>
                <w:color w:val="333333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Коммерция (по отраслям)</w:t>
            </w:r>
          </w:p>
        </w:tc>
      </w:tr>
      <w:tr w:rsidR="00247B7B" w14:paraId="6201C264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E88456" w14:textId="77777777" w:rsidR="00247B7B" w:rsidRDefault="00247B7B" w:rsidP="00247B7B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29C649" w14:textId="77777777" w:rsidR="00247B7B" w:rsidRDefault="00247B7B" w:rsidP="00247B7B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8BFB4" w14:textId="25C42D9C" w:rsidR="00247B7B" w:rsidRPr="00247B7B" w:rsidRDefault="00247B7B" w:rsidP="00247B7B">
            <w:pPr>
              <w:rPr>
                <w:rFonts w:ascii="Times New Roman" w:hAnsi="Times New Roman" w:cs="Times New Roman"/>
                <w:color w:val="333333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5.38.03.01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F266B" w14:textId="72169083" w:rsidR="00247B7B" w:rsidRPr="00247B7B" w:rsidRDefault="00247B7B" w:rsidP="00247B7B">
            <w:pPr>
              <w:rPr>
                <w:rFonts w:ascii="Times New Roman" w:hAnsi="Times New Roman" w:cs="Times New Roman"/>
                <w:color w:val="333333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Экономика</w:t>
            </w:r>
          </w:p>
        </w:tc>
      </w:tr>
      <w:tr w:rsidR="00247B7B" w14:paraId="2C702876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17D9A0" w14:textId="77777777" w:rsidR="00247B7B" w:rsidRDefault="00247B7B" w:rsidP="00247B7B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04BDB7" w14:textId="77777777" w:rsidR="00247B7B" w:rsidRDefault="00247B7B" w:rsidP="00247B7B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F1994" w14:textId="66B2DF6F" w:rsidR="00247B7B" w:rsidRPr="00247B7B" w:rsidRDefault="00247B7B" w:rsidP="00247B7B">
            <w:pPr>
              <w:rPr>
                <w:rFonts w:ascii="Times New Roman" w:hAnsi="Times New Roman" w:cs="Times New Roman"/>
                <w:color w:val="333333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5.38.03.02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52598" w14:textId="77328A40" w:rsidR="00247B7B" w:rsidRPr="00247B7B" w:rsidRDefault="00247B7B" w:rsidP="00247B7B">
            <w:pPr>
              <w:rPr>
                <w:rFonts w:ascii="Times New Roman" w:hAnsi="Times New Roman" w:cs="Times New Roman"/>
                <w:color w:val="333333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Менеджмент</w:t>
            </w:r>
          </w:p>
        </w:tc>
      </w:tr>
      <w:tr w:rsidR="00247B7B" w14:paraId="50A2E40C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D98E91" w14:textId="77777777" w:rsidR="00247B7B" w:rsidRDefault="00247B7B" w:rsidP="00247B7B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F31DC" w14:textId="77777777" w:rsidR="00247B7B" w:rsidRDefault="00247B7B" w:rsidP="00247B7B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88EF4" w14:textId="68EEACCA" w:rsidR="00247B7B" w:rsidRPr="00247B7B" w:rsidRDefault="00247B7B" w:rsidP="00247B7B">
            <w:pPr>
              <w:rPr>
                <w:rFonts w:ascii="Times New Roman" w:hAnsi="Times New Roman" w:cs="Times New Roman"/>
                <w:color w:val="333333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5.38.03.03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0EBCD" w14:textId="27679ED2" w:rsidR="00247B7B" w:rsidRPr="00247B7B" w:rsidRDefault="00247B7B" w:rsidP="00247B7B">
            <w:pPr>
              <w:rPr>
                <w:rFonts w:ascii="Times New Roman" w:hAnsi="Times New Roman" w:cs="Times New Roman"/>
                <w:color w:val="333333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Управление персоналом</w:t>
            </w:r>
          </w:p>
        </w:tc>
      </w:tr>
      <w:tr w:rsidR="00247B7B" w14:paraId="19F697DE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E50DE2" w14:textId="77777777" w:rsidR="00247B7B" w:rsidRDefault="00247B7B" w:rsidP="00247B7B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5264F4" w14:textId="77777777" w:rsidR="00247B7B" w:rsidRDefault="00247B7B" w:rsidP="00247B7B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7B3EA" w14:textId="4D44A52C" w:rsidR="00247B7B" w:rsidRPr="00247B7B" w:rsidRDefault="00247B7B" w:rsidP="00247B7B">
            <w:pPr>
              <w:rPr>
                <w:rFonts w:ascii="Times New Roman" w:hAnsi="Times New Roman" w:cs="Times New Roman"/>
                <w:color w:val="333333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5.38.03.06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DF897" w14:textId="5D815C61" w:rsidR="00247B7B" w:rsidRPr="00247B7B" w:rsidRDefault="00247B7B" w:rsidP="00247B7B">
            <w:pPr>
              <w:rPr>
                <w:rFonts w:ascii="Times New Roman" w:hAnsi="Times New Roman" w:cs="Times New Roman"/>
                <w:color w:val="333333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Торговое дело</w:t>
            </w:r>
          </w:p>
        </w:tc>
      </w:tr>
      <w:tr w:rsidR="00247B7B" w14:paraId="696FDE49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416A57" w14:textId="77777777" w:rsidR="00247B7B" w:rsidRDefault="00247B7B" w:rsidP="00247B7B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9763B" w14:textId="77777777" w:rsidR="00247B7B" w:rsidRDefault="00247B7B" w:rsidP="00247B7B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97B30" w14:textId="152658F3" w:rsidR="00247B7B" w:rsidRPr="00247B7B" w:rsidRDefault="00247B7B" w:rsidP="00247B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5.38.03.07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7E4C4" w14:textId="5790883A" w:rsidR="00247B7B" w:rsidRPr="00247B7B" w:rsidRDefault="00247B7B" w:rsidP="00247B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247B7B">
              <w:rPr>
                <w:rFonts w:ascii="Times New Roman" w:hAnsi="Times New Roman" w:cs="Times New Roman"/>
                <w:color w:val="333333"/>
              </w:rPr>
              <w:t>Товароведение</w:t>
            </w:r>
          </w:p>
        </w:tc>
      </w:tr>
      <w:tr w:rsidR="00470BC4" w14:paraId="1EE35BCD" w14:textId="77777777" w:rsidTr="004A03BD">
        <w:trPr>
          <w:trHeight w:hRule="exact" w:val="882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188B2FF1" w:rsidR="00470BC4" w:rsidRDefault="00303E1C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</w:t>
            </w:r>
            <w:r w:rsidR="00330A01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ресурс</w:t>
            </w:r>
          </w:p>
          <w:p w14:paraId="7129646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470BC4" w:rsidRDefault="00470BC4">
            <w:pPr>
              <w:rPr>
                <w:sz w:val="10"/>
                <w:szCs w:val="10"/>
              </w:rPr>
            </w:pPr>
          </w:p>
        </w:tc>
      </w:tr>
      <w:tr w:rsidR="00470BC4" w14:paraId="28849EB9" w14:textId="77777777" w:rsidTr="004A03BD">
        <w:trPr>
          <w:trHeight w:hRule="exact" w:val="568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09868" w14:textId="77777777" w:rsidR="00470BC4" w:rsidRDefault="00303E1C" w:rsidP="004A03B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77777777" w:rsidR="00470BC4" w:rsidRDefault="00470BC4">
            <w:pPr>
              <w:rPr>
                <w:sz w:val="10"/>
                <w:szCs w:val="10"/>
              </w:rPr>
            </w:pPr>
          </w:p>
        </w:tc>
      </w:tr>
    </w:tbl>
    <w:p w14:paraId="02C9D921" w14:textId="77777777" w:rsidR="00470BC4" w:rsidRDefault="00470BC4">
      <w:pPr>
        <w:spacing w:after="319" w:line="1" w:lineRule="exact"/>
      </w:pPr>
    </w:p>
    <w:p w14:paraId="26592086" w14:textId="77777777" w:rsidR="00C4426D" w:rsidRDefault="00C4426D">
      <w:pPr>
        <w:spacing w:after="319" w:line="1" w:lineRule="exact"/>
      </w:pPr>
    </w:p>
    <w:p w14:paraId="52CDC522" w14:textId="77777777" w:rsidR="00247B7B" w:rsidRDefault="00247B7B">
      <w:pPr>
        <w:spacing w:after="319" w:line="1" w:lineRule="exact"/>
      </w:pPr>
    </w:p>
    <w:p w14:paraId="04C4D21F" w14:textId="77777777" w:rsidR="00247B7B" w:rsidRDefault="00247B7B">
      <w:pPr>
        <w:spacing w:after="319" w:line="1" w:lineRule="exact"/>
      </w:pPr>
    </w:p>
    <w:p w14:paraId="3F77DA11" w14:textId="77777777" w:rsidR="00247B7B" w:rsidRDefault="00247B7B">
      <w:pPr>
        <w:spacing w:after="319" w:line="1" w:lineRule="exact"/>
      </w:pPr>
    </w:p>
    <w:p w14:paraId="1DB587A7" w14:textId="77777777" w:rsidR="00C4426D" w:rsidRDefault="00C4426D">
      <w:pPr>
        <w:spacing w:after="319" w:line="1" w:lineRule="exact"/>
      </w:pPr>
    </w:p>
    <w:p w14:paraId="149B8A21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Основные пути получения квалификации:</w:t>
      </w:r>
    </w:p>
    <w:p w14:paraId="2E0EBDE1" w14:textId="6CCD812B" w:rsidR="00470BC4" w:rsidRPr="00164597" w:rsidRDefault="00303E1C" w:rsidP="00BD6EB9">
      <w:pPr>
        <w:pStyle w:val="1"/>
        <w:ind w:firstLine="709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47808E2F" w14:textId="45886E4C" w:rsidR="00805E4D" w:rsidRDefault="00247B7B" w:rsidP="009C6525">
      <w:pPr>
        <w:pStyle w:val="1"/>
        <w:ind w:firstLine="0"/>
        <w:jc w:val="both"/>
        <w:rPr>
          <w:color w:val="auto"/>
        </w:rPr>
      </w:pPr>
      <w:r w:rsidRPr="00247B7B">
        <w:rPr>
          <w:color w:val="auto"/>
        </w:rPr>
        <w:t>Высшее образование - бакалавриат</w:t>
      </w:r>
      <w:r w:rsidRPr="00247B7B">
        <w:rPr>
          <w:color w:val="auto"/>
        </w:rPr>
        <w:br/>
        <w:t>или</w:t>
      </w:r>
      <w:r w:rsidRPr="00247B7B">
        <w:rPr>
          <w:color w:val="auto"/>
        </w:rPr>
        <w:br/>
        <w:t>Среднее профессиональное образование - программы подготовки специалистов среднего звена</w:t>
      </w:r>
    </w:p>
    <w:p w14:paraId="6B3E9C07" w14:textId="77777777" w:rsidR="00247B7B" w:rsidRDefault="00247B7B" w:rsidP="009C6525">
      <w:pPr>
        <w:pStyle w:val="1"/>
        <w:ind w:firstLine="0"/>
        <w:jc w:val="both"/>
        <w:rPr>
          <w:color w:val="auto"/>
        </w:rPr>
      </w:pPr>
    </w:p>
    <w:p w14:paraId="06971976" w14:textId="2D80CE54" w:rsidR="00470BC4" w:rsidRPr="00164597" w:rsidRDefault="00303E1C" w:rsidP="009C6525">
      <w:pPr>
        <w:pStyle w:val="1"/>
        <w:ind w:firstLine="708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Опыт практической работы (стаж работы и особые требования (при необходимости), возможные варианты):</w:t>
      </w:r>
      <w:r w:rsidR="00247B7B">
        <w:rPr>
          <w:rStyle w:val="a5"/>
          <w:color w:val="auto"/>
        </w:rPr>
        <w:br/>
      </w:r>
      <w:r w:rsidR="00247B7B" w:rsidRPr="00247B7B">
        <w:rPr>
          <w:color w:val="auto"/>
        </w:rPr>
        <w:t>Не менее двух лет в сфере внешнеэкономической деятельности при наличии среднего профессионального образования</w:t>
      </w:r>
    </w:p>
    <w:p w14:paraId="66239C5D" w14:textId="77777777" w:rsidR="00805E4D" w:rsidRDefault="00805E4D" w:rsidP="003F7864">
      <w:pPr>
        <w:pStyle w:val="1"/>
        <w:ind w:firstLine="709"/>
        <w:rPr>
          <w:rStyle w:val="a5"/>
          <w:color w:val="auto"/>
        </w:rPr>
      </w:pPr>
    </w:p>
    <w:p w14:paraId="6DB88A99" w14:textId="29DB8900" w:rsidR="00470BC4" w:rsidRDefault="00303E1C" w:rsidP="003F7864">
      <w:pPr>
        <w:pStyle w:val="1"/>
        <w:ind w:firstLine="709"/>
        <w:rPr>
          <w:rStyle w:val="a5"/>
          <w:color w:val="auto"/>
        </w:rPr>
      </w:pPr>
      <w:r w:rsidRPr="00164597">
        <w:rPr>
          <w:rStyle w:val="a5"/>
          <w:color w:val="auto"/>
        </w:rPr>
        <w:t>Неформальное образование и самообразование (возможные варианты):</w:t>
      </w:r>
      <w:r w:rsidR="00164597" w:rsidRPr="00164597">
        <w:rPr>
          <w:rStyle w:val="a5"/>
          <w:color w:val="auto"/>
        </w:rPr>
        <w:t xml:space="preserve"> –</w:t>
      </w:r>
    </w:p>
    <w:p w14:paraId="3D02104F" w14:textId="77777777" w:rsidR="00247B7B" w:rsidRPr="00164597" w:rsidRDefault="00247B7B" w:rsidP="003F7864">
      <w:pPr>
        <w:pStyle w:val="1"/>
        <w:ind w:firstLine="709"/>
        <w:rPr>
          <w:rStyle w:val="a5"/>
          <w:color w:val="auto"/>
        </w:rPr>
      </w:pPr>
    </w:p>
    <w:p w14:paraId="5BA9FB67" w14:textId="7C13C7AE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752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Особые условия допуска к работе:</w:t>
      </w:r>
    </w:p>
    <w:p w14:paraId="7DA7EFE7" w14:textId="31858B54" w:rsidR="00DB5F48" w:rsidRPr="00164597" w:rsidRDefault="00247B7B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  <w:r w:rsidRPr="00247B7B">
        <w:rPr>
          <w:color w:val="auto"/>
        </w:rPr>
        <w:t>Рекомендуется дополнительное профессиональное образование - программы повышения квалификации в сфере внешнеэкономической деятельности (не реже одного раза в три года)</w:t>
      </w:r>
    </w:p>
    <w:p w14:paraId="78A58158" w14:textId="77777777" w:rsidR="00BD6EB9" w:rsidRPr="00164597" w:rsidRDefault="00BD6EB9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</w:p>
    <w:p w14:paraId="231E86F2" w14:textId="1DE06994" w:rsidR="00470BC4" w:rsidRPr="00164597" w:rsidRDefault="00303E1C">
      <w:pPr>
        <w:pStyle w:val="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</w:t>
      </w:r>
      <w:r w:rsidR="00BD6EB9" w:rsidRPr="00164597">
        <w:rPr>
          <w:rStyle w:val="a5"/>
          <w:color w:val="auto"/>
        </w:rPr>
        <w:t>:</w:t>
      </w:r>
      <w:r w:rsidRPr="00164597">
        <w:rPr>
          <w:rStyle w:val="a5"/>
          <w:color w:val="auto"/>
        </w:rPr>
        <w:t xml:space="preserve"> </w:t>
      </w:r>
      <w:r w:rsidR="003F7864">
        <w:rPr>
          <w:rStyle w:val="a5"/>
          <w:color w:val="auto"/>
        </w:rPr>
        <w:t>–</w:t>
      </w:r>
    </w:p>
    <w:p w14:paraId="375C36BB" w14:textId="77777777" w:rsidR="00DB5F48" w:rsidRPr="00164597" w:rsidRDefault="00DB5F48" w:rsidP="00DB5F48">
      <w:pPr>
        <w:pStyle w:val="a8"/>
        <w:rPr>
          <w:color w:val="auto"/>
        </w:rPr>
      </w:pPr>
    </w:p>
    <w:p w14:paraId="652BB44C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Перечень документов, необходимых для прохождения профессионального экзамена по квалификации:</w:t>
      </w:r>
    </w:p>
    <w:p w14:paraId="798DC740" w14:textId="0A45E786" w:rsidR="00805E4D" w:rsidRDefault="00C4426D" w:rsidP="00805E4D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C4426D">
        <w:rPr>
          <w:color w:val="auto"/>
        </w:rPr>
        <w:t>1.</w:t>
      </w:r>
      <w:r w:rsidR="009C6525">
        <w:rPr>
          <w:color w:val="auto"/>
        </w:rPr>
        <w:t xml:space="preserve"> </w:t>
      </w:r>
      <w:bookmarkStart w:id="1" w:name="sub_11141"/>
      <w:r w:rsidR="009C6525" w:rsidRPr="009C6525">
        <w:rPr>
          <w:color w:val="auto"/>
        </w:rPr>
        <w:t xml:space="preserve">Документ, подтверждающий наличие </w:t>
      </w:r>
      <w:r w:rsidR="00805E4D">
        <w:rPr>
          <w:color w:val="auto"/>
        </w:rPr>
        <w:t>с</w:t>
      </w:r>
      <w:r w:rsidR="00805E4D" w:rsidRPr="00805E4D">
        <w:rPr>
          <w:color w:val="auto"/>
        </w:rPr>
        <w:t>редне</w:t>
      </w:r>
      <w:r w:rsidR="00805E4D">
        <w:rPr>
          <w:color w:val="auto"/>
        </w:rPr>
        <w:t>го</w:t>
      </w:r>
      <w:r w:rsidR="00805E4D" w:rsidRPr="00805E4D">
        <w:rPr>
          <w:color w:val="auto"/>
        </w:rPr>
        <w:t xml:space="preserve"> профессионально</w:t>
      </w:r>
      <w:r w:rsidR="00805E4D">
        <w:rPr>
          <w:color w:val="auto"/>
        </w:rPr>
        <w:t>го</w:t>
      </w:r>
      <w:r w:rsidR="00805E4D" w:rsidRPr="00805E4D">
        <w:rPr>
          <w:color w:val="auto"/>
        </w:rPr>
        <w:t xml:space="preserve"> образовани</w:t>
      </w:r>
      <w:r w:rsidR="00805E4D">
        <w:rPr>
          <w:color w:val="auto"/>
        </w:rPr>
        <w:t>я</w:t>
      </w:r>
      <w:r w:rsidR="00805E4D" w:rsidRPr="00805E4D">
        <w:rPr>
          <w:color w:val="auto"/>
        </w:rPr>
        <w:t xml:space="preserve"> - программ подготовки специалистов среднего звена</w:t>
      </w:r>
      <w:r w:rsidR="00BC5758">
        <w:rPr>
          <w:color w:val="auto"/>
        </w:rPr>
        <w:t>,</w:t>
      </w:r>
      <w:r w:rsidR="00805E4D" w:rsidRPr="00805E4D">
        <w:rPr>
          <w:color w:val="auto"/>
        </w:rPr>
        <w:t xml:space="preserve"> </w:t>
      </w:r>
    </w:p>
    <w:p w14:paraId="58E2EDC0" w14:textId="77777777" w:rsidR="00BC5758" w:rsidRDefault="00247B7B" w:rsidP="00805E4D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>
        <w:rPr>
          <w:color w:val="auto"/>
        </w:rPr>
        <w:t xml:space="preserve">2. Документ, подтверждающий наличие опыта </w:t>
      </w:r>
      <w:r w:rsidR="00BC5758" w:rsidRPr="00247B7B">
        <w:rPr>
          <w:color w:val="auto"/>
        </w:rPr>
        <w:t>в сфере внешнеэкономической деятельности</w:t>
      </w:r>
      <w:r w:rsidR="00BC5758">
        <w:rPr>
          <w:color w:val="auto"/>
        </w:rPr>
        <w:t xml:space="preserve"> н</w:t>
      </w:r>
      <w:r w:rsidRPr="00247B7B">
        <w:rPr>
          <w:color w:val="auto"/>
        </w:rPr>
        <w:t>е менее двух лет</w:t>
      </w:r>
      <w:r w:rsidR="00BC5758">
        <w:rPr>
          <w:color w:val="auto"/>
        </w:rPr>
        <w:t>.</w:t>
      </w:r>
    </w:p>
    <w:p w14:paraId="7519B130" w14:textId="3A7F3EEF" w:rsidR="00BC5758" w:rsidRDefault="00BC5758" w:rsidP="00805E4D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>
        <w:rPr>
          <w:color w:val="auto"/>
        </w:rPr>
        <w:t>или</w:t>
      </w:r>
    </w:p>
    <w:p w14:paraId="37C9CD1C" w14:textId="6CD38944" w:rsidR="00247B7B" w:rsidRPr="00805E4D" w:rsidRDefault="00BC5758" w:rsidP="00805E4D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>
        <w:rPr>
          <w:color w:val="auto"/>
        </w:rPr>
        <w:t xml:space="preserve">1. </w:t>
      </w:r>
      <w:r w:rsidRPr="00BC5758">
        <w:rPr>
          <w:color w:val="auto"/>
        </w:rPr>
        <w:t>Документ, подтв</w:t>
      </w:r>
      <w:r>
        <w:rPr>
          <w:color w:val="auto"/>
        </w:rPr>
        <w:t>е</w:t>
      </w:r>
      <w:r w:rsidRPr="00BC5758">
        <w:rPr>
          <w:color w:val="auto"/>
        </w:rPr>
        <w:t>рждающий наличие высшего образования</w:t>
      </w:r>
      <w:r>
        <w:rPr>
          <w:color w:val="auto"/>
        </w:rPr>
        <w:t xml:space="preserve">. </w:t>
      </w:r>
    </w:p>
    <w:p w14:paraId="3E423852" w14:textId="4F21E67F" w:rsidR="009C6525" w:rsidRPr="009C6525" w:rsidRDefault="009C6525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</w:p>
    <w:bookmarkEnd w:id="1"/>
    <w:p w14:paraId="2E08FBC5" w14:textId="7E6F88F3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  <w:rPr>
          <w:color w:val="auto"/>
        </w:rPr>
      </w:pPr>
      <w:r w:rsidRPr="00164597">
        <w:rPr>
          <w:rStyle w:val="a5"/>
          <w:rFonts w:eastAsia="Courier New"/>
          <w:color w:val="auto"/>
        </w:rPr>
        <w:t xml:space="preserve">Срок действия свидетельства: </w:t>
      </w:r>
      <w:r w:rsidR="00C4426D">
        <w:rPr>
          <w:rStyle w:val="a5"/>
          <w:rFonts w:eastAsia="Courier New"/>
          <w:color w:val="auto"/>
        </w:rPr>
        <w:t>3 года</w:t>
      </w:r>
    </w:p>
    <w:sectPr w:rsidR="00470BC4" w:rsidRPr="00164597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D330" w14:textId="77777777" w:rsidR="00B41229" w:rsidRDefault="00B41229">
      <w:r>
        <w:separator/>
      </w:r>
    </w:p>
  </w:endnote>
  <w:endnote w:type="continuationSeparator" w:id="0">
    <w:p w14:paraId="3444FA2A" w14:textId="77777777" w:rsidR="00B41229" w:rsidRDefault="00B4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1B16B" w14:textId="77777777" w:rsidR="00B41229" w:rsidRDefault="00B41229">
      <w:r>
        <w:separator/>
      </w:r>
    </w:p>
  </w:footnote>
  <w:footnote w:type="continuationSeparator" w:id="0">
    <w:p w14:paraId="6F7E5966" w14:textId="77777777" w:rsidR="00B41229" w:rsidRDefault="00B41229">
      <w:r>
        <w:continuationSeparator/>
      </w:r>
    </w:p>
  </w:footnote>
  <w:footnote w:id="1">
    <w:p w14:paraId="6C26304C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1017BB3D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14:paraId="7976CEBA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14:paraId="5DE59EEB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14:paraId="4D0E8632" w14:textId="77777777" w:rsidR="00470BC4" w:rsidRDefault="00303E1C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подписание Приказа об утверждении квалификации</w:t>
      </w:r>
    </w:p>
  </w:footnote>
  <w:footnote w:id="6">
    <w:p w14:paraId="413F0A6D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470BC4" w:rsidRDefault="00303E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470BC4" w:rsidRDefault="00303E1C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470BC4" w:rsidRDefault="00303E1C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470BC4" w:rsidRDefault="00470BC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67131"/>
    <w:multiLevelType w:val="hybridMultilevel"/>
    <w:tmpl w:val="252EDBC6"/>
    <w:lvl w:ilvl="0" w:tplc="5110629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9865479">
    <w:abstractNumId w:val="11"/>
  </w:num>
  <w:num w:numId="2" w16cid:durableId="1792281302">
    <w:abstractNumId w:val="7"/>
  </w:num>
  <w:num w:numId="3" w16cid:durableId="1137574125">
    <w:abstractNumId w:val="10"/>
  </w:num>
  <w:num w:numId="4" w16cid:durableId="321348359">
    <w:abstractNumId w:val="4"/>
  </w:num>
  <w:num w:numId="5" w16cid:durableId="556092373">
    <w:abstractNumId w:val="2"/>
  </w:num>
  <w:num w:numId="6" w16cid:durableId="1696926686">
    <w:abstractNumId w:val="1"/>
  </w:num>
  <w:num w:numId="7" w16cid:durableId="873539337">
    <w:abstractNumId w:val="6"/>
  </w:num>
  <w:num w:numId="8" w16cid:durableId="122891849">
    <w:abstractNumId w:val="0"/>
  </w:num>
  <w:num w:numId="9" w16cid:durableId="1097945227">
    <w:abstractNumId w:val="8"/>
  </w:num>
  <w:num w:numId="10" w16cid:durableId="1783765256">
    <w:abstractNumId w:val="9"/>
  </w:num>
  <w:num w:numId="11" w16cid:durableId="475954222">
    <w:abstractNumId w:val="3"/>
  </w:num>
  <w:num w:numId="12" w16cid:durableId="134565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C4"/>
    <w:rsid w:val="00113B36"/>
    <w:rsid w:val="00164597"/>
    <w:rsid w:val="00174A4A"/>
    <w:rsid w:val="001D0403"/>
    <w:rsid w:val="001D5B7C"/>
    <w:rsid w:val="001F1632"/>
    <w:rsid w:val="00247B7B"/>
    <w:rsid w:val="00271137"/>
    <w:rsid w:val="002A46E2"/>
    <w:rsid w:val="002B0E04"/>
    <w:rsid w:val="002F1EBB"/>
    <w:rsid w:val="00303E1C"/>
    <w:rsid w:val="00330A01"/>
    <w:rsid w:val="00384A48"/>
    <w:rsid w:val="003F4A39"/>
    <w:rsid w:val="003F7864"/>
    <w:rsid w:val="00452045"/>
    <w:rsid w:val="00470BC4"/>
    <w:rsid w:val="004A03BD"/>
    <w:rsid w:val="004A431D"/>
    <w:rsid w:val="004D2BC9"/>
    <w:rsid w:val="00561852"/>
    <w:rsid w:val="0062305A"/>
    <w:rsid w:val="00681601"/>
    <w:rsid w:val="006A663A"/>
    <w:rsid w:val="006C3BD8"/>
    <w:rsid w:val="007B1A1A"/>
    <w:rsid w:val="00805E4D"/>
    <w:rsid w:val="008757D2"/>
    <w:rsid w:val="008F76D0"/>
    <w:rsid w:val="009C6525"/>
    <w:rsid w:val="00A25F14"/>
    <w:rsid w:val="00A32A57"/>
    <w:rsid w:val="00A34472"/>
    <w:rsid w:val="00A91F6F"/>
    <w:rsid w:val="00AB4BBB"/>
    <w:rsid w:val="00AE7D48"/>
    <w:rsid w:val="00B32637"/>
    <w:rsid w:val="00B41229"/>
    <w:rsid w:val="00B46C96"/>
    <w:rsid w:val="00BC5758"/>
    <w:rsid w:val="00BD6EB9"/>
    <w:rsid w:val="00C4426D"/>
    <w:rsid w:val="00CC73D5"/>
    <w:rsid w:val="00D2704A"/>
    <w:rsid w:val="00D86034"/>
    <w:rsid w:val="00DB5F48"/>
    <w:rsid w:val="00EB47DA"/>
    <w:rsid w:val="00EC5A1B"/>
    <w:rsid w:val="00F17381"/>
    <w:rsid w:val="00F3201E"/>
    <w:rsid w:val="00F97F85"/>
    <w:rsid w:val="00FB330F"/>
    <w:rsid w:val="00FC5FD2"/>
    <w:rsid w:val="00FD3682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D368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D36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D3682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6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682"/>
    <w:rPr>
      <w:b/>
      <w:bCs/>
      <w:color w:val="000000"/>
      <w:sz w:val="20"/>
      <w:szCs w:val="20"/>
    </w:rPr>
  </w:style>
  <w:style w:type="table" w:styleId="ae">
    <w:name w:val="Table Grid"/>
    <w:basedOn w:val="a1"/>
    <w:uiPriority w:val="39"/>
    <w:rsid w:val="0087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itleStyleLeft">
    <w:name w:val="pTitleStyleLeft"/>
    <w:basedOn w:val="a"/>
    <w:rsid w:val="004A03BD"/>
    <w:pPr>
      <w:widowControl/>
      <w:spacing w:before="300" w:after="250" w:line="256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paragraph" w:customStyle="1" w:styleId="pTextStyle">
    <w:name w:val="pTextStyle"/>
    <w:basedOn w:val="a"/>
    <w:rsid w:val="004A03BD"/>
    <w:pPr>
      <w:widowControl/>
      <w:spacing w:line="250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13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Hyperlink"/>
    <w:basedOn w:val="a0"/>
    <w:uiPriority w:val="99"/>
    <w:unhideWhenUsed/>
    <w:rsid w:val="0062305A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D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Назарова</cp:lastModifiedBy>
  <cp:revision>2</cp:revision>
  <cp:lastPrinted>2023-05-10T13:25:00Z</cp:lastPrinted>
  <dcterms:created xsi:type="dcterms:W3CDTF">2023-05-10T14:04:00Z</dcterms:created>
  <dcterms:modified xsi:type="dcterms:W3CDTF">2023-05-10T14:04:00Z</dcterms:modified>
</cp:coreProperties>
</file>